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39107BF7" w:rsidR="00367DC6" w:rsidRDefault="00390589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71553" behindDoc="0" locked="0" layoutInCell="1" allowOverlap="1" wp14:anchorId="2A4B37C2" wp14:editId="25A1C709">
            <wp:simplePos x="0" y="0"/>
            <wp:positionH relativeFrom="page">
              <wp:posOffset>147483</wp:posOffset>
            </wp:positionH>
            <wp:positionV relativeFrom="paragraph">
              <wp:posOffset>1607430</wp:posOffset>
            </wp:positionV>
            <wp:extent cx="8821525" cy="8202049"/>
            <wp:effectExtent l="0" t="0" r="5080" b="2540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33681" cy="8213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AAC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7961B8E3">
                <wp:simplePos x="0" y="0"/>
                <wp:positionH relativeFrom="column">
                  <wp:posOffset>3348355</wp:posOffset>
                </wp:positionH>
                <wp:positionV relativeFrom="paragraph">
                  <wp:posOffset>-414020</wp:posOffset>
                </wp:positionV>
                <wp:extent cx="277495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1713719C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  <w:r w:rsidR="00EB681A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EVMR</w:t>
                            </w:r>
                          </w:p>
                          <w:p w14:paraId="1678ED15" w14:textId="77777777" w:rsidR="00731A0B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</w:p>
                          <w:p w14:paraId="1D1343F6" w14:textId="0BAB6830" w:rsidR="006169A5" w:rsidRPr="00E97E35" w:rsidRDefault="006169A5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2-</w:t>
                            </w:r>
                            <w:r w:rsidR="003A5C96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 5</w:t>
                            </w:r>
                            <w:r w:rsidR="00A91AAC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</w:t>
                            </w:r>
                            <w:r w:rsidR="00731A0B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erdverlegbar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63.65pt;margin-top:-32.6pt;width:218.5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1713719C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  <w:proofErr w:type="spellEnd"/>
                      <w:r w:rsidR="00EB681A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EVMR</w:t>
                      </w:r>
                    </w:p>
                    <w:p w14:paraId="1678ED15" w14:textId="77777777" w:rsidR="00731A0B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</w:p>
                    <w:p w14:paraId="1D1343F6" w14:textId="0BAB6830" w:rsidR="006169A5" w:rsidRPr="00E97E35" w:rsidRDefault="006169A5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2-</w:t>
                      </w:r>
                      <w:r w:rsidR="003A5C96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 5</w:t>
                      </w:r>
                      <w:r w:rsidR="00A91AAC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0</w:t>
                      </w:r>
                      <w:r w:rsidR="00731A0B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erdverlegbar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487094D0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11F42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76AA5F97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lastRenderedPageBreak/>
        <w:t>1.</w:t>
      </w:r>
      <w:r w:rsidRPr="006169A5">
        <w:rPr>
          <w:rFonts w:ascii="Arial" w:hAnsi="Arial" w:cs="Arial"/>
          <w:b/>
          <w:sz w:val="28"/>
          <w:szCs w:val="28"/>
        </w:rPr>
        <w:tab/>
        <w:t xml:space="preserve">Lieferung und Verlegung Erdverlegbares Mehrfachrohr 2-fach 50 </w:t>
      </w:r>
    </w:p>
    <w:p w14:paraId="01221D5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85C75F" w14:textId="5F579859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EB681A">
        <w:rPr>
          <w:rFonts w:ascii="Arial" w:hAnsi="Arial" w:cs="Arial"/>
          <w:sz w:val="20"/>
          <w:szCs w:val="20"/>
        </w:rPr>
        <w:t>HexaDuct</w:t>
      </w:r>
      <w:proofErr w:type="spellEnd"/>
      <w:r w:rsidR="00EB681A">
        <w:rPr>
          <w:rFonts w:ascii="Arial" w:hAnsi="Arial" w:cs="Arial"/>
          <w:sz w:val="20"/>
          <w:szCs w:val="20"/>
        </w:rPr>
        <w:t xml:space="preserve"> EVMR </w:t>
      </w:r>
      <w:r w:rsidRPr="006169A5">
        <w:rPr>
          <w:rFonts w:ascii="Arial" w:hAnsi="Arial" w:cs="Arial"/>
          <w:sz w:val="20"/>
          <w:szCs w:val="20"/>
        </w:rPr>
        <w:t xml:space="preserve">aus flexiblem PE-HD, geeignet für die direkte Erdverlegung; bestehend aus 2 Innenrohren mit längs verlaufender RTR-Innenriefung und gemeinsamer, nahtloser Umhüllung aus PE-HD, die im Kontaktbereich mit den Innenrohren verschweißt ist; Material nach DIN 16874; Farbe schwarz RAL9005. </w:t>
      </w:r>
    </w:p>
    <w:p w14:paraId="02D9E416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C0FD45D" w14:textId="5EF8C832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36A3378C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96BA6C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2 Rohre Abmessung 50x4,6 </w:t>
      </w:r>
    </w:p>
    <w:p w14:paraId="61044E77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Außendurchmesser Rohrverbund ca. 100 mm, Innendurchmesser Hüllrohr min. 110 mm; </w:t>
      </w:r>
    </w:p>
    <w:p w14:paraId="1475F80B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Lieferaufmachung: 1.300 m auf Trommel, Rohrenden mit Endkappen verschlossen; </w:t>
      </w:r>
    </w:p>
    <w:p w14:paraId="63CA07D1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126D6A" w14:textId="7A7853FB" w:rsidR="00124F59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169A5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6621BD">
        <w:rPr>
          <w:rFonts w:ascii="Arial" w:hAnsi="Arial" w:cs="Arial"/>
          <w:sz w:val="20"/>
          <w:szCs w:val="20"/>
        </w:rPr>
        <w:t>HexaDuct</w:t>
      </w:r>
      <w:proofErr w:type="spellEnd"/>
      <w:r w:rsidR="006621BD">
        <w:rPr>
          <w:rFonts w:ascii="Arial" w:hAnsi="Arial" w:cs="Arial"/>
          <w:sz w:val="20"/>
          <w:szCs w:val="20"/>
        </w:rPr>
        <w:t xml:space="preserve"> EVMR </w:t>
      </w:r>
      <w:r w:rsidRPr="006169A5">
        <w:rPr>
          <w:rFonts w:ascii="Arial" w:hAnsi="Arial" w:cs="Arial"/>
          <w:sz w:val="20"/>
          <w:szCs w:val="20"/>
        </w:rPr>
        <w:t xml:space="preserve">erdverlegbar 2-fach 50 von </w:t>
      </w:r>
      <w:r w:rsidR="00642507">
        <w:rPr>
          <w:rFonts w:ascii="Arial" w:hAnsi="Arial" w:cs="Arial"/>
          <w:sz w:val="20"/>
          <w:szCs w:val="20"/>
        </w:rPr>
        <w:t>Hexatronic</w:t>
      </w:r>
      <w:r w:rsidR="00642507" w:rsidRPr="00636BCD">
        <w:rPr>
          <w:rFonts w:ascii="Arial" w:hAnsi="Arial" w:cs="Arial"/>
          <w:sz w:val="20"/>
          <w:szCs w:val="20"/>
        </w:rPr>
        <w:t xml:space="preserve"> </w:t>
      </w:r>
      <w:r w:rsidRPr="006169A5">
        <w:rPr>
          <w:rFonts w:ascii="Arial" w:hAnsi="Arial" w:cs="Arial"/>
          <w:sz w:val="20"/>
          <w:szCs w:val="20"/>
        </w:rPr>
        <w:t>oder gleichwertig</w:t>
      </w:r>
    </w:p>
    <w:p w14:paraId="376CEC1A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3E0EFACB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DF0359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DF0359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3C72F28E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DF0359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DF0359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F295BB" w14:textId="00D81157" w:rsidR="0077280B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6169A5">
        <w:rPr>
          <w:rFonts w:ascii="Arial" w:hAnsi="Arial" w:cs="Arial"/>
          <w:b/>
          <w:sz w:val="28"/>
          <w:szCs w:val="28"/>
        </w:rPr>
        <w:t>2.</w:t>
      </w:r>
      <w:r w:rsidRPr="006169A5">
        <w:rPr>
          <w:rFonts w:ascii="Arial" w:hAnsi="Arial" w:cs="Arial"/>
          <w:b/>
          <w:sz w:val="28"/>
          <w:szCs w:val="28"/>
        </w:rPr>
        <w:tab/>
        <w:t>Lieferung der Verbindungs- und Anschlusselemente für Mehrfachrohre und Montage gem. Technischer Information des Herstellers</w:t>
      </w:r>
    </w:p>
    <w:p w14:paraId="5D5357F5" w14:textId="77777777" w:rsidR="006169A5" w:rsidRDefault="006169A5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1B2F8E9" w14:textId="5D07F19B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69A5">
        <w:rPr>
          <w:rFonts w:ascii="Arial" w:hAnsi="Arial" w:cs="Arial"/>
          <w:bCs/>
          <w:sz w:val="20"/>
          <w:szCs w:val="20"/>
        </w:rPr>
        <w:t>2.1</w:t>
      </w:r>
      <w:r w:rsidRPr="006169A5">
        <w:rPr>
          <w:rFonts w:ascii="Arial" w:hAnsi="Arial" w:cs="Arial"/>
          <w:bCs/>
          <w:sz w:val="20"/>
          <w:szCs w:val="20"/>
        </w:rPr>
        <w:tab/>
        <w:t xml:space="preserve">Steckverbinder aus POM, mit eingelegten Elastomer-Dichtringen; zur zugfesten Verbindung der Mehrfachrohre – Zugfestigkeit entspricht min. der zugelassenen Zugkraft eines baugleichen PE-Einzelrohres; druckdicht bis min. 12 bar Innendruck auch unter Biegung gem. DIN 8076 3 /Abschn. 5.5, druckdicht bis min. 0,5 bar Außendruck; geeignet für die direkte Erdverlegung, zum Einpflügen, zum Einziehen in Schutzrohre; Verbindung lösbar. </w:t>
      </w:r>
    </w:p>
    <w:p w14:paraId="5A03D211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9EC4B2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69A5">
        <w:rPr>
          <w:rFonts w:ascii="Arial" w:hAnsi="Arial" w:cs="Arial"/>
          <w:bCs/>
          <w:sz w:val="20"/>
          <w:szCs w:val="20"/>
        </w:rPr>
        <w:t xml:space="preserve">Steckverbinder d = 50 mm </w:t>
      </w:r>
    </w:p>
    <w:p w14:paraId="7F5C43A3" w14:textId="77777777" w:rsidR="006169A5" w:rsidRPr="006169A5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50E0C45" w14:textId="4913A513" w:rsidR="00124F59" w:rsidRPr="00263D8C" w:rsidRDefault="006169A5" w:rsidP="006169A5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169A5">
        <w:rPr>
          <w:rFonts w:ascii="Arial" w:hAnsi="Arial" w:cs="Arial"/>
          <w:bCs/>
          <w:sz w:val="20"/>
          <w:szCs w:val="20"/>
        </w:rPr>
        <w:t xml:space="preserve">Fabrikat: Steckverbinder von </w:t>
      </w:r>
      <w:r w:rsidR="00642507">
        <w:rPr>
          <w:rFonts w:ascii="Arial" w:hAnsi="Arial" w:cs="Arial"/>
          <w:sz w:val="20"/>
          <w:szCs w:val="20"/>
        </w:rPr>
        <w:t>Hexatronic</w:t>
      </w:r>
      <w:r w:rsidR="00642507" w:rsidRPr="00636BCD">
        <w:rPr>
          <w:rFonts w:ascii="Arial" w:hAnsi="Arial" w:cs="Arial"/>
          <w:sz w:val="20"/>
          <w:szCs w:val="20"/>
        </w:rPr>
        <w:t xml:space="preserve"> </w:t>
      </w:r>
      <w:r w:rsidRPr="006169A5">
        <w:rPr>
          <w:rFonts w:ascii="Arial" w:hAnsi="Arial" w:cs="Arial"/>
          <w:bCs/>
          <w:sz w:val="20"/>
          <w:szCs w:val="20"/>
        </w:rPr>
        <w:t>oder gleichwertig</w:t>
      </w:r>
    </w:p>
    <w:p w14:paraId="7CFDCB81" w14:textId="77777777" w:rsidR="006169A5" w:rsidRDefault="006169A5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146212" w14:textId="20D0038F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DF0359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672553D9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DF0359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E05CD3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577F0E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086AF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B45D75" w14:textId="77777777" w:rsidR="00B03706" w:rsidRDefault="00B0370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FF9450" w14:textId="77777777" w:rsid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ED4AB8" w14:textId="291E285F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>2.2</w:t>
      </w:r>
      <w:r w:rsidRPr="00EC1B44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 ausgeführt; druckdicht bis min. 12 bar Innendruck, bis min. 0,5 bar Außendruck. </w:t>
      </w:r>
    </w:p>
    <w:p w14:paraId="56582B9E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F8E1DC6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Endfitting d = 50 mm </w:t>
      </w:r>
    </w:p>
    <w:p w14:paraId="1D6B3BE2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E500CE" w14:textId="3F1D13FC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Fabrikat: Endfitting von </w:t>
      </w:r>
      <w:r w:rsidR="00642507">
        <w:rPr>
          <w:rFonts w:ascii="Arial" w:hAnsi="Arial" w:cs="Arial"/>
          <w:sz w:val="20"/>
          <w:szCs w:val="20"/>
        </w:rPr>
        <w:t>Hexatronic</w:t>
      </w:r>
      <w:r w:rsidR="00642507" w:rsidRPr="00636BCD">
        <w:rPr>
          <w:rFonts w:ascii="Arial" w:hAnsi="Arial" w:cs="Arial"/>
          <w:sz w:val="20"/>
          <w:szCs w:val="20"/>
        </w:rPr>
        <w:t xml:space="preserve"> </w:t>
      </w:r>
      <w:r w:rsidRPr="00EC1B44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3FFACF19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3E7D9A3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094F6BD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CA972A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2.2.2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015EC5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417B2E5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097C6BD9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>2.3</w:t>
      </w:r>
      <w:r w:rsidRPr="00EC1B44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51E4361F" w14:textId="3E306918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POM; druckdicht bis min. 0,5 bar. </w:t>
      </w:r>
    </w:p>
    <w:p w14:paraId="3AFD32C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96FA7B6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Einzelzugabdichtung, teilbar d = 50 mm </w:t>
      </w:r>
    </w:p>
    <w:p w14:paraId="3B81A89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60CD77" w14:textId="7FE6278B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642507">
        <w:rPr>
          <w:rFonts w:ascii="Arial" w:hAnsi="Arial" w:cs="Arial"/>
          <w:sz w:val="20"/>
          <w:szCs w:val="20"/>
        </w:rPr>
        <w:t>Hexatronic</w:t>
      </w:r>
      <w:r w:rsidR="00642507" w:rsidRPr="00636BCD">
        <w:rPr>
          <w:rFonts w:ascii="Arial" w:hAnsi="Arial" w:cs="Arial"/>
          <w:sz w:val="20"/>
          <w:szCs w:val="20"/>
        </w:rPr>
        <w:t xml:space="preserve"> </w:t>
      </w:r>
      <w:r w:rsidRPr="00EC1B44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761403AE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8DE1189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7A53A1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55BA85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2.3.2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58562630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C03E0C4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 </w:t>
      </w:r>
    </w:p>
    <w:p w14:paraId="53A5375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>2.4</w:t>
      </w:r>
      <w:r w:rsidRPr="00EC1B44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 </w:t>
      </w:r>
    </w:p>
    <w:p w14:paraId="7FFF8E3B" w14:textId="3755EE30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nachträglichen Montage bei bereits installiertem Kabel; aus POM/PC; druckdicht bis min. 0,5 bar. </w:t>
      </w:r>
    </w:p>
    <w:p w14:paraId="3DED84F9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130AF7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Einzelzugabdichtung, teilbar d = 50 mm </w:t>
      </w:r>
    </w:p>
    <w:p w14:paraId="31F2BAC1" w14:textId="5C863CA0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E87918B" w14:textId="4D3388B6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C1B44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642507">
        <w:rPr>
          <w:rFonts w:ascii="Arial" w:hAnsi="Arial" w:cs="Arial"/>
          <w:sz w:val="20"/>
          <w:szCs w:val="20"/>
        </w:rPr>
        <w:t>Hexatronic</w:t>
      </w:r>
      <w:r w:rsidR="00642507" w:rsidRPr="00636BCD">
        <w:rPr>
          <w:rFonts w:ascii="Arial" w:hAnsi="Arial" w:cs="Arial"/>
          <w:sz w:val="20"/>
          <w:szCs w:val="20"/>
        </w:rPr>
        <w:t xml:space="preserve"> </w:t>
      </w:r>
      <w:r w:rsidRPr="00EC1B44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11E76381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66D5A88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2.4.1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p w14:paraId="4C36ECF2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22CDC13" w14:textId="77777777" w:rsidR="00EC1B44" w:rsidRPr="00EC1B44" w:rsidRDefault="00EC1B44" w:rsidP="00EC1B44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C1B44">
        <w:rPr>
          <w:rFonts w:ascii="Arial" w:hAnsi="Arial" w:cs="Arial"/>
          <w:b/>
          <w:sz w:val="20"/>
          <w:szCs w:val="20"/>
        </w:rPr>
        <w:t>2.4.2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EC1B44">
        <w:rPr>
          <w:rFonts w:ascii="Arial" w:hAnsi="Arial" w:cs="Arial"/>
          <w:b/>
          <w:sz w:val="20"/>
          <w:szCs w:val="20"/>
        </w:rPr>
        <w:t>Stck</w:t>
      </w:r>
      <w:proofErr w:type="spellEnd"/>
      <w:r w:rsidRPr="00EC1B44">
        <w:rPr>
          <w:rFonts w:ascii="Arial" w:hAnsi="Arial" w:cs="Arial"/>
          <w:b/>
          <w:sz w:val="20"/>
          <w:szCs w:val="20"/>
        </w:rPr>
        <w:t>.;</w:t>
      </w:r>
      <w:r w:rsidRPr="00EC1B44">
        <w:rPr>
          <w:rFonts w:ascii="Arial" w:hAnsi="Arial" w:cs="Arial"/>
          <w:b/>
          <w:sz w:val="20"/>
          <w:szCs w:val="20"/>
        </w:rPr>
        <w:tab/>
        <w:t xml:space="preserve">Gesamtpreis: ............ € </w:t>
      </w:r>
    </w:p>
    <w:sectPr w:rsidR="00EC1B44" w:rsidRPr="00EC1B44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AC18" w14:textId="77777777" w:rsidR="00E85760" w:rsidRDefault="00E85760" w:rsidP="00DC0984">
      <w:pPr>
        <w:spacing w:after="0" w:line="240" w:lineRule="auto"/>
      </w:pPr>
      <w:r>
        <w:separator/>
      </w:r>
    </w:p>
  </w:endnote>
  <w:endnote w:type="continuationSeparator" w:id="0">
    <w:p w14:paraId="4833E881" w14:textId="77777777" w:rsidR="00E85760" w:rsidRDefault="00E85760" w:rsidP="00DC0984">
      <w:pPr>
        <w:spacing w:after="0" w:line="240" w:lineRule="auto"/>
      </w:pPr>
      <w:r>
        <w:continuationSeparator/>
      </w:r>
    </w:p>
  </w:endnote>
  <w:endnote w:type="continuationNotice" w:id="1">
    <w:p w14:paraId="58EEFAF7" w14:textId="77777777" w:rsidR="00E85760" w:rsidRDefault="00E85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390589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390589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390589">
      <w:rPr>
        <w:rFonts w:ascii="Arial" w:hAnsi="Arial" w:cs="Arial"/>
        <w:sz w:val="20"/>
      </w:rPr>
      <w:t>Hexatronic GmbH</w:t>
    </w:r>
    <w:r w:rsidRPr="00390589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390589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390589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59CDE4D6" w:rsidR="0083732D" w:rsidRPr="00390589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390589">
      <w:rPr>
        <w:rFonts w:ascii="Arial" w:eastAsia="Calibri" w:hAnsi="Arial" w:cs="Arial"/>
        <w:sz w:val="20"/>
        <w:lang w:val="de-DE" w:eastAsia="en-US"/>
      </w:rPr>
      <w:t xml:space="preserve">Seite </w:t>
    </w:r>
    <w:r w:rsidRPr="00390589">
      <w:rPr>
        <w:rFonts w:ascii="Arial" w:eastAsia="Calibri" w:hAnsi="Arial" w:cs="Arial"/>
        <w:sz w:val="20"/>
        <w:lang w:val="de-DE" w:eastAsia="en-US"/>
      </w:rPr>
      <w:fldChar w:fldCharType="begin"/>
    </w:r>
    <w:r w:rsidRPr="00390589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390589">
      <w:rPr>
        <w:rFonts w:ascii="Arial" w:eastAsia="Calibri" w:hAnsi="Arial" w:cs="Arial"/>
        <w:sz w:val="20"/>
        <w:lang w:val="de-DE" w:eastAsia="en-US"/>
      </w:rPr>
      <w:fldChar w:fldCharType="separate"/>
    </w:r>
    <w:r w:rsidRPr="00390589">
      <w:rPr>
        <w:rFonts w:ascii="Arial" w:eastAsia="Calibri" w:hAnsi="Arial" w:cs="Arial"/>
        <w:sz w:val="20"/>
        <w:lang w:eastAsia="en-US"/>
      </w:rPr>
      <w:t>2</w:t>
    </w:r>
    <w:r w:rsidRPr="00390589">
      <w:rPr>
        <w:rFonts w:ascii="Arial" w:eastAsia="Calibri" w:hAnsi="Arial" w:cs="Arial"/>
        <w:sz w:val="20"/>
        <w:lang w:val="de-DE" w:eastAsia="en-US"/>
      </w:rPr>
      <w:fldChar w:fldCharType="end"/>
    </w:r>
    <w:r w:rsidRPr="00390589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390589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390589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390589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390589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390589">
      <w:rPr>
        <w:rFonts w:ascii="Arial" w:hAnsi="Arial" w:cs="Arial"/>
        <w:sz w:val="20"/>
      </w:rPr>
      <w:t>Hexatronic GmbH</w:t>
    </w:r>
    <w:r w:rsidRPr="00390589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390589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390589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0FEBB2FE" w:rsidR="00F40918" w:rsidRPr="00390589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390589">
      <w:rPr>
        <w:rFonts w:ascii="Arial" w:eastAsia="Calibri" w:hAnsi="Arial" w:cs="Arial"/>
        <w:sz w:val="20"/>
        <w:lang w:val="de-DE" w:eastAsia="en-US"/>
      </w:rPr>
      <w:t xml:space="preserve">Seite </w:t>
    </w:r>
    <w:r w:rsidRPr="00390589">
      <w:rPr>
        <w:rFonts w:ascii="Arial" w:eastAsia="Calibri" w:hAnsi="Arial" w:cs="Arial"/>
        <w:sz w:val="20"/>
        <w:lang w:val="de-DE" w:eastAsia="en-US"/>
      </w:rPr>
      <w:fldChar w:fldCharType="begin"/>
    </w:r>
    <w:r w:rsidRPr="00390589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390589">
      <w:rPr>
        <w:rFonts w:ascii="Arial" w:eastAsia="Calibri" w:hAnsi="Arial" w:cs="Arial"/>
        <w:sz w:val="20"/>
        <w:lang w:val="de-DE" w:eastAsia="en-US"/>
      </w:rPr>
      <w:fldChar w:fldCharType="separate"/>
    </w:r>
    <w:r w:rsidRPr="00390589">
      <w:rPr>
        <w:rFonts w:ascii="Arial" w:eastAsia="Calibri" w:hAnsi="Arial" w:cs="Arial"/>
        <w:sz w:val="20"/>
        <w:lang w:eastAsia="en-US"/>
      </w:rPr>
      <w:t>25</w:t>
    </w:r>
    <w:r w:rsidRPr="00390589">
      <w:rPr>
        <w:rFonts w:ascii="Arial" w:eastAsia="Calibri" w:hAnsi="Arial" w:cs="Arial"/>
        <w:sz w:val="20"/>
        <w:lang w:val="de-DE" w:eastAsia="en-US"/>
      </w:rPr>
      <w:fldChar w:fldCharType="end"/>
    </w:r>
    <w:r w:rsidRPr="00390589">
      <w:rPr>
        <w:rFonts w:ascii="Arial" w:eastAsia="Calibri" w:hAnsi="Arial" w:cs="Arial"/>
        <w:sz w:val="20"/>
        <w:lang w:val="de-DE" w:eastAsia="en-US"/>
      </w:rPr>
      <w:t xml:space="preserve"> von </w:t>
    </w:r>
    <w:r w:rsidR="00E9710D" w:rsidRPr="00390589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631D" w14:textId="77777777" w:rsidR="00E85760" w:rsidRDefault="00E85760" w:rsidP="00DC0984">
      <w:pPr>
        <w:spacing w:after="0" w:line="240" w:lineRule="auto"/>
      </w:pPr>
      <w:r>
        <w:separator/>
      </w:r>
    </w:p>
  </w:footnote>
  <w:footnote w:type="continuationSeparator" w:id="0">
    <w:p w14:paraId="21EF3158" w14:textId="77777777" w:rsidR="00E85760" w:rsidRDefault="00E85760" w:rsidP="00DC0984">
      <w:pPr>
        <w:spacing w:after="0" w:line="240" w:lineRule="auto"/>
      </w:pPr>
      <w:r>
        <w:continuationSeparator/>
      </w:r>
    </w:p>
  </w:footnote>
  <w:footnote w:type="continuationNotice" w:id="1">
    <w:p w14:paraId="1A87652B" w14:textId="77777777" w:rsidR="00E85760" w:rsidRDefault="00E85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7BA8" w14:textId="6DFFEB34" w:rsidR="006169A5" w:rsidRPr="00390589" w:rsidRDefault="006169A5" w:rsidP="006169A5">
    <w:pPr>
      <w:pStyle w:val="Kopfzeile"/>
      <w:ind w:left="1128" w:firstLine="4536"/>
      <w:rPr>
        <w:b/>
        <w:bCs/>
        <w:sz w:val="30"/>
        <w:szCs w:val="30"/>
      </w:rPr>
    </w:pPr>
    <w:r w:rsidRPr="00390589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2607EE77" wp14:editId="19540574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641825926" name="Grafik 1641825926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825926" name="Grafik 1641825926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589">
      <w:rPr>
        <w:b/>
        <w:bCs/>
        <w:sz w:val="30"/>
        <w:szCs w:val="30"/>
      </w:rPr>
      <w:tab/>
    </w:r>
    <w:r w:rsidRPr="00390589">
      <w:rPr>
        <w:b/>
        <w:bCs/>
        <w:sz w:val="30"/>
        <w:szCs w:val="30"/>
      </w:rPr>
      <w:t xml:space="preserve">  Ausschreibungstexte</w:t>
    </w:r>
  </w:p>
  <w:p w14:paraId="1D428F6F" w14:textId="77777777" w:rsidR="006169A5" w:rsidRPr="00390589" w:rsidRDefault="006169A5" w:rsidP="006169A5">
    <w:pPr>
      <w:pStyle w:val="Kopfzeile"/>
      <w:ind w:left="1128" w:firstLine="4536"/>
      <w:rPr>
        <w:sz w:val="30"/>
        <w:szCs w:val="30"/>
      </w:rPr>
    </w:pPr>
    <w:r w:rsidRPr="00390589">
      <w:rPr>
        <w:sz w:val="30"/>
        <w:szCs w:val="30"/>
      </w:rPr>
      <w:tab/>
      <w:t xml:space="preserve">               HexaDuct </w:t>
    </w:r>
  </w:p>
  <w:p w14:paraId="1D856008" w14:textId="77777777" w:rsidR="006169A5" w:rsidRPr="00390589" w:rsidRDefault="006169A5" w:rsidP="006169A5">
    <w:pPr>
      <w:pStyle w:val="Kopfzeile"/>
      <w:ind w:left="708"/>
      <w:rPr>
        <w:sz w:val="30"/>
        <w:szCs w:val="30"/>
      </w:rPr>
    </w:pPr>
    <w:r w:rsidRPr="00390589">
      <w:rPr>
        <w:sz w:val="30"/>
        <w:szCs w:val="30"/>
      </w:rPr>
      <w:tab/>
    </w:r>
    <w:r w:rsidRPr="00390589">
      <w:rPr>
        <w:sz w:val="30"/>
        <w:szCs w:val="30"/>
      </w:rPr>
      <w:tab/>
      <w:t>Mehrfachrohrsystem erdverlegbar</w:t>
    </w:r>
  </w:p>
  <w:p w14:paraId="20C1CA0E" w14:textId="77777777" w:rsidR="006169A5" w:rsidRPr="00390589" w:rsidRDefault="006169A5" w:rsidP="006169A5">
    <w:pPr>
      <w:pStyle w:val="Kopfzeile"/>
      <w:rPr>
        <w:sz w:val="30"/>
        <w:szCs w:val="30"/>
      </w:rPr>
    </w:pPr>
  </w:p>
  <w:p w14:paraId="457148F0" w14:textId="77777777" w:rsidR="006169A5" w:rsidRPr="00390589" w:rsidRDefault="006169A5" w:rsidP="006169A5">
    <w:pPr>
      <w:pStyle w:val="Kopfzeile"/>
      <w:rPr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19BB" w14:textId="6CA76CA5" w:rsidR="006169A5" w:rsidRPr="00390589" w:rsidRDefault="0083732D" w:rsidP="006169A5">
    <w:pPr>
      <w:pStyle w:val="Kopfzeile"/>
      <w:ind w:left="1128" w:firstLine="4536"/>
      <w:rPr>
        <w:b/>
        <w:bCs/>
        <w:sz w:val="30"/>
        <w:szCs w:val="30"/>
      </w:rPr>
    </w:pPr>
    <w:r w:rsidRPr="00390589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69A5" w:rsidRPr="00390589">
      <w:rPr>
        <w:b/>
        <w:bCs/>
        <w:sz w:val="30"/>
        <w:szCs w:val="30"/>
      </w:rPr>
      <w:t xml:space="preserve">  </w:t>
    </w:r>
    <w:r w:rsidR="00390589">
      <w:rPr>
        <w:b/>
        <w:bCs/>
        <w:sz w:val="30"/>
        <w:szCs w:val="30"/>
      </w:rPr>
      <w:tab/>
    </w:r>
    <w:r w:rsidR="006C6BF2" w:rsidRPr="00390589">
      <w:rPr>
        <w:b/>
        <w:bCs/>
        <w:sz w:val="30"/>
        <w:szCs w:val="30"/>
      </w:rPr>
      <w:t>Ausschreibungstexte</w:t>
    </w:r>
  </w:p>
  <w:p w14:paraId="0FB9BA38" w14:textId="322539DA" w:rsidR="006169A5" w:rsidRPr="00390589" w:rsidRDefault="0083732D" w:rsidP="006169A5">
    <w:pPr>
      <w:pStyle w:val="Kopfzeile"/>
      <w:ind w:left="1128" w:firstLine="4536"/>
      <w:rPr>
        <w:sz w:val="30"/>
        <w:szCs w:val="30"/>
      </w:rPr>
    </w:pPr>
    <w:r w:rsidRPr="00390589">
      <w:rPr>
        <w:sz w:val="30"/>
        <w:szCs w:val="30"/>
      </w:rPr>
      <w:tab/>
      <w:t xml:space="preserve">              </w:t>
    </w:r>
    <w:r w:rsidR="006169A5" w:rsidRPr="00390589">
      <w:rPr>
        <w:sz w:val="30"/>
        <w:szCs w:val="30"/>
      </w:rPr>
      <w:t xml:space="preserve"> </w:t>
    </w:r>
    <w:r w:rsidR="0077280B" w:rsidRPr="00390589">
      <w:rPr>
        <w:sz w:val="30"/>
        <w:szCs w:val="30"/>
      </w:rPr>
      <w:t xml:space="preserve">HexaDuct </w:t>
    </w:r>
    <w:r w:rsidR="00EB681A">
      <w:rPr>
        <w:sz w:val="30"/>
        <w:szCs w:val="30"/>
      </w:rPr>
      <w:t>EVMR</w:t>
    </w:r>
  </w:p>
  <w:p w14:paraId="30F9263E" w14:textId="0CF06289" w:rsidR="006C6BF2" w:rsidRPr="00390589" w:rsidRDefault="006169A5" w:rsidP="0083732D">
    <w:pPr>
      <w:pStyle w:val="Kopfzeile"/>
      <w:ind w:left="708"/>
      <w:rPr>
        <w:sz w:val="30"/>
        <w:szCs w:val="30"/>
      </w:rPr>
    </w:pPr>
    <w:r w:rsidRPr="00390589">
      <w:rPr>
        <w:sz w:val="30"/>
        <w:szCs w:val="30"/>
      </w:rPr>
      <w:tab/>
    </w:r>
    <w:r w:rsidRPr="00390589">
      <w:rPr>
        <w:sz w:val="30"/>
        <w:szCs w:val="30"/>
      </w:rPr>
      <w:tab/>
    </w:r>
    <w:r w:rsidR="0077280B" w:rsidRPr="00390589">
      <w:rPr>
        <w:sz w:val="30"/>
        <w:szCs w:val="30"/>
      </w:rPr>
      <w:t>Mehrfachrohrsyste</w:t>
    </w:r>
    <w:r w:rsidRPr="00390589">
      <w:rPr>
        <w:sz w:val="30"/>
        <w:szCs w:val="30"/>
      </w:rPr>
      <w:t>m erdverlegbar</w:t>
    </w:r>
  </w:p>
  <w:p w14:paraId="3E2DC72C" w14:textId="14D8B9C7" w:rsidR="00E96D8B" w:rsidRPr="00390589" w:rsidRDefault="00E96D8B">
    <w:pPr>
      <w:pStyle w:val="Kopfzeile"/>
      <w:rPr>
        <w:sz w:val="30"/>
        <w:szCs w:val="30"/>
      </w:rPr>
    </w:pPr>
  </w:p>
  <w:p w14:paraId="0BADDC75" w14:textId="77777777" w:rsidR="00E96D8B" w:rsidRPr="00390589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8495F"/>
    <w:rsid w:val="000A1B7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144F"/>
    <w:rsid w:val="00206110"/>
    <w:rsid w:val="002100D4"/>
    <w:rsid w:val="00213A40"/>
    <w:rsid w:val="0021717C"/>
    <w:rsid w:val="00217F44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F5C56"/>
    <w:rsid w:val="0031017E"/>
    <w:rsid w:val="00315B48"/>
    <w:rsid w:val="00323C75"/>
    <w:rsid w:val="003406BE"/>
    <w:rsid w:val="00367DC6"/>
    <w:rsid w:val="00390589"/>
    <w:rsid w:val="003A4357"/>
    <w:rsid w:val="003A5C96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46C09"/>
    <w:rsid w:val="00455836"/>
    <w:rsid w:val="00467758"/>
    <w:rsid w:val="0047032C"/>
    <w:rsid w:val="0047712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169A5"/>
    <w:rsid w:val="00621971"/>
    <w:rsid w:val="00642507"/>
    <w:rsid w:val="0064255B"/>
    <w:rsid w:val="0064547E"/>
    <w:rsid w:val="006621BD"/>
    <w:rsid w:val="006A0836"/>
    <w:rsid w:val="006A17C6"/>
    <w:rsid w:val="006A6FE4"/>
    <w:rsid w:val="006B1712"/>
    <w:rsid w:val="006B6BA8"/>
    <w:rsid w:val="006C0F40"/>
    <w:rsid w:val="006C6BF2"/>
    <w:rsid w:val="00712DEB"/>
    <w:rsid w:val="00715DC3"/>
    <w:rsid w:val="00722930"/>
    <w:rsid w:val="00731A0B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42BB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30849"/>
    <w:rsid w:val="00A6288F"/>
    <w:rsid w:val="00A756B4"/>
    <w:rsid w:val="00A810CF"/>
    <w:rsid w:val="00A81D7D"/>
    <w:rsid w:val="00A91AAC"/>
    <w:rsid w:val="00AA1C19"/>
    <w:rsid w:val="00AC7644"/>
    <w:rsid w:val="00AC7B06"/>
    <w:rsid w:val="00AD1BF1"/>
    <w:rsid w:val="00AF34DC"/>
    <w:rsid w:val="00B03508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0364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61D36"/>
    <w:rsid w:val="00D63879"/>
    <w:rsid w:val="00D81C2C"/>
    <w:rsid w:val="00D876DA"/>
    <w:rsid w:val="00DB7E91"/>
    <w:rsid w:val="00DC0984"/>
    <w:rsid w:val="00DE1479"/>
    <w:rsid w:val="00DF0359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85760"/>
    <w:rsid w:val="00E901AC"/>
    <w:rsid w:val="00E93C0D"/>
    <w:rsid w:val="00E96D8B"/>
    <w:rsid w:val="00E9710D"/>
    <w:rsid w:val="00EB58A8"/>
    <w:rsid w:val="00EB681A"/>
    <w:rsid w:val="00EC1B44"/>
    <w:rsid w:val="00EC68A4"/>
    <w:rsid w:val="00EE7585"/>
    <w:rsid w:val="00EF4DB2"/>
    <w:rsid w:val="00EF53AB"/>
    <w:rsid w:val="00F335C6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uiPriority w:val="99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A59D9-255E-45E3-A055-F0E5D564B233}"/>
</file>

<file path=customXml/itemProps2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3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461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39</cp:revision>
  <cp:lastPrinted>2019-10-01T07:52:00Z</cp:lastPrinted>
  <dcterms:created xsi:type="dcterms:W3CDTF">2023-09-05T06:51:00Z</dcterms:created>
  <dcterms:modified xsi:type="dcterms:W3CDTF">2024-03-08T11:44:00Z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